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BD0A15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1402-1401</w:t>
            </w:r>
          </w:p>
        </w:tc>
        <w:tc>
          <w:tcPr>
            <w:tcW w:w="4461" w:type="dxa"/>
          </w:tcPr>
          <w:p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:rsidR="000735E9" w:rsidRPr="009179CD" w:rsidRDefault="000735E9" w:rsidP="00884D46">
            <w:pPr>
              <w:spacing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</w:t>
            </w:r>
            <w:r w:rsidR="00884D46">
              <w:rPr>
                <w:rFonts w:cs="B Zar" w:hint="cs"/>
                <w:sz w:val="24"/>
                <w:szCs w:val="24"/>
                <w:rtl/>
                <w:lang w:bidi="fa-IR"/>
              </w:rPr>
              <w:t>رقومی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:rsidR="00BD0A15" w:rsidRDefault="00884D46" w:rsidP="00884D4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9:15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</w:p>
          <w:p w:rsidR="00BD0A15" w:rsidRPr="00BD0A15" w:rsidRDefault="00884D46" w:rsidP="00884D4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12:15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61A8A" w:rsidRPr="009179CD" w:rsidRDefault="007D31EE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:rsidR="000735E9" w:rsidRP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ها ساعت 8 تا 10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884D46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884D46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461A8A" w:rsidRDefault="00461A8A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 مبتتنی بر سنجنده</w:t>
            </w:r>
            <w:r w:rsidRPr="00461A8A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های پویا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B60627" w:rsidRDefault="000735E9" w:rsidP="00884D4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884D46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884D46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23" w:type="dxa"/>
                </w:tcPr>
                <w:p w:rsidR="003C4C14" w:rsidRDefault="00A84C5C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28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:rsidR="003C4C14" w:rsidRDefault="00A84C5C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:rsidTr="000C344E">
        <w:trPr>
          <w:trHeight w:val="567"/>
        </w:trPr>
        <w:tc>
          <w:tcPr>
            <w:tcW w:w="3875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  <w:vAlign w:val="center"/>
          </w:tcPr>
          <w:p w:rsidR="00A46D64" w:rsidRPr="009179CD" w:rsidRDefault="00C20BA8" w:rsidP="00A46D64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82" w:type="dxa"/>
            <w:vAlign w:val="center"/>
          </w:tcPr>
          <w:p w:rsidR="00A46D64" w:rsidRPr="009179CD" w:rsidRDefault="00884D46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مروری بر فتوگرامتری تحلیلی</w:t>
            </w:r>
          </w:p>
        </w:tc>
        <w:tc>
          <w:tcPr>
            <w:tcW w:w="1488" w:type="dxa"/>
            <w:vAlign w:val="center"/>
          </w:tcPr>
          <w:p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</w:tcPr>
          <w:p w:rsidR="00A46D64" w:rsidRPr="009179CD" w:rsidRDefault="00C20BA8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82" w:type="dxa"/>
          </w:tcPr>
          <w:p w:rsidR="00A46D64" w:rsidRPr="007B7189" w:rsidRDefault="00884D46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معرفی 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تصویربرداری رقومی</w:t>
            </w:r>
          </w:p>
        </w:tc>
        <w:tc>
          <w:tcPr>
            <w:tcW w:w="1488" w:type="dxa"/>
          </w:tcPr>
          <w:p w:rsidR="00A46D64" w:rsidRPr="007B7189" w:rsidRDefault="00CF6010" w:rsidP="007B718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A46D64" w:rsidRPr="007B7189" w:rsidTr="000C344E">
        <w:trPr>
          <w:trHeight w:val="567"/>
        </w:trPr>
        <w:tc>
          <w:tcPr>
            <w:tcW w:w="3875" w:type="dxa"/>
          </w:tcPr>
          <w:p w:rsidR="00A46D64" w:rsidRPr="009179CD" w:rsidRDefault="00C20BA8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A46D64" w:rsidRPr="007B7189" w:rsidRDefault="00884D46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سازوکار تهیه نقشه به کمک سامانه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فتوگرامتری رقومی</w:t>
            </w:r>
          </w:p>
        </w:tc>
        <w:tc>
          <w:tcPr>
            <w:tcW w:w="1488" w:type="dxa"/>
          </w:tcPr>
          <w:p w:rsidR="00A46D64" w:rsidRPr="000C344E" w:rsidRDefault="00CF6010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C20BA8" w:rsidRPr="007B7189" w:rsidTr="00C20BA8">
        <w:trPr>
          <w:trHeight w:val="422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و مفاهیم اولیه تناظریابی</w:t>
            </w:r>
          </w:p>
        </w:tc>
        <w:tc>
          <w:tcPr>
            <w:tcW w:w="1488" w:type="dxa"/>
          </w:tcPr>
          <w:p w:rsidR="00C20BA8" w:rsidRPr="000C344E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C20BA8" w:rsidRPr="007B7189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ناحیه مبنا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C20BA8" w:rsidRPr="007B7189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ناحیه مبنا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C20BA8" w:rsidRPr="007B7189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تولید تصاویر نرمال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‌‌شده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C20BA8" w:rsidRPr="007B7189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کمترین مربعات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884D46" w:rsidRPr="007B7189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1، 2 و 3</w:t>
            </w:r>
          </w:p>
        </w:tc>
        <w:tc>
          <w:tcPr>
            <w:tcW w:w="3882" w:type="dxa"/>
          </w:tcPr>
          <w:p w:rsidR="00884D46" w:rsidRPr="007B7189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عارضه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مبنا</w:t>
            </w:r>
          </w:p>
        </w:tc>
        <w:tc>
          <w:tcPr>
            <w:tcW w:w="1488" w:type="dxa"/>
          </w:tcPr>
          <w:p w:rsidR="00884D46" w:rsidRPr="007B7189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C20BA8" w:rsidRPr="009179CD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1، 2 و 3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عارضه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مبنا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C20BA8" w:rsidRPr="009179CD" w:rsidTr="000C344E">
        <w:trPr>
          <w:trHeight w:val="567"/>
        </w:trPr>
        <w:tc>
          <w:tcPr>
            <w:tcW w:w="3875" w:type="dxa"/>
          </w:tcPr>
          <w:p w:rsidR="00C20BA8" w:rsidRPr="009179CD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1، 2 و 3</w:t>
            </w:r>
          </w:p>
        </w:tc>
        <w:tc>
          <w:tcPr>
            <w:tcW w:w="3882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تناظریابی عارضه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مبنا</w:t>
            </w:r>
          </w:p>
        </w:tc>
        <w:tc>
          <w:tcPr>
            <w:tcW w:w="1488" w:type="dxa"/>
          </w:tcPr>
          <w:p w:rsidR="00C20BA8" w:rsidRPr="007B7189" w:rsidRDefault="00C20BA8" w:rsidP="00C20BA8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884D46" w:rsidRPr="009179CD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 2</w:t>
            </w:r>
          </w:p>
        </w:tc>
        <w:tc>
          <w:tcPr>
            <w:tcW w:w="3882" w:type="dxa"/>
          </w:tcPr>
          <w:p w:rsidR="00884D46" w:rsidRPr="00FF1D5B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داخلی خودکار</w:t>
            </w:r>
          </w:p>
        </w:tc>
        <w:tc>
          <w:tcPr>
            <w:tcW w:w="1488" w:type="dxa"/>
          </w:tcPr>
          <w:p w:rsidR="00884D46" w:rsidRPr="00FF1D5B" w:rsidRDefault="00884D46" w:rsidP="00884D46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884D46" w:rsidRPr="009179CD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1و2 </w:t>
            </w:r>
          </w:p>
        </w:tc>
        <w:tc>
          <w:tcPr>
            <w:tcW w:w="3882" w:type="dxa"/>
          </w:tcPr>
          <w:p w:rsidR="00884D46" w:rsidRPr="00FF1D5B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نسبی خودکار و برجسته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بینی</w:t>
            </w:r>
          </w:p>
        </w:tc>
        <w:tc>
          <w:tcPr>
            <w:tcW w:w="1488" w:type="dxa"/>
          </w:tcPr>
          <w:p w:rsidR="00884D46" w:rsidRPr="00FF1D5B" w:rsidRDefault="00884D46" w:rsidP="00884D46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884D46" w:rsidRPr="009179CD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 2</w:t>
            </w:r>
          </w:p>
        </w:tc>
        <w:tc>
          <w:tcPr>
            <w:tcW w:w="3882" w:type="dxa"/>
          </w:tcPr>
          <w:p w:rsidR="00884D46" w:rsidRPr="009179CD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خارجی بر پایه شناسایی خودکار تارگت</w:t>
            </w:r>
          </w:p>
        </w:tc>
        <w:tc>
          <w:tcPr>
            <w:tcW w:w="1488" w:type="dxa"/>
          </w:tcPr>
          <w:p w:rsidR="00884D46" w:rsidRPr="00FF1D5B" w:rsidRDefault="00884D46" w:rsidP="00884D46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884D46" w:rsidRPr="009179CD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 2</w:t>
            </w:r>
          </w:p>
        </w:tc>
        <w:tc>
          <w:tcPr>
            <w:tcW w:w="3882" w:type="dxa"/>
          </w:tcPr>
          <w:p w:rsidR="00884D46" w:rsidRPr="009179CD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مثلث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بندی اتوماتیک و تخمین پایدار</w:t>
            </w:r>
          </w:p>
        </w:tc>
        <w:tc>
          <w:tcPr>
            <w:tcW w:w="1488" w:type="dxa"/>
          </w:tcPr>
          <w:p w:rsidR="00884D46" w:rsidRPr="00FF1D5B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884D46" w:rsidRPr="009179CD" w:rsidTr="000C344E">
        <w:trPr>
          <w:trHeight w:val="567"/>
        </w:trPr>
        <w:tc>
          <w:tcPr>
            <w:tcW w:w="3875" w:type="dxa"/>
          </w:tcPr>
          <w:p w:rsidR="00884D46" w:rsidRPr="009179CD" w:rsidRDefault="00C20BA8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 و 2 و 4</w:t>
            </w:r>
          </w:p>
        </w:tc>
        <w:tc>
          <w:tcPr>
            <w:tcW w:w="3882" w:type="dxa"/>
          </w:tcPr>
          <w:p w:rsidR="00884D46" w:rsidRPr="009179CD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تولید </w:t>
            </w:r>
            <w:r>
              <w:rPr>
                <w:rFonts w:cs="B Zar"/>
                <w:sz w:val="24"/>
                <w:szCs w:val="24"/>
                <w:lang w:bidi="fa-IR"/>
              </w:rPr>
              <w:t>DEM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تصاویر قائم</w:t>
            </w:r>
          </w:p>
        </w:tc>
        <w:tc>
          <w:tcPr>
            <w:tcW w:w="1488" w:type="dxa"/>
          </w:tcPr>
          <w:p w:rsidR="00884D46" w:rsidRPr="00FF1D5B" w:rsidRDefault="00884D46" w:rsidP="00884D4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8D0FFD" w:rsidRPr="00B57BCB" w:rsidRDefault="008D0FFD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B57BCB">
              <w:rPr>
                <w:rFonts w:cs="B Lotus" w:hint="cs"/>
                <w:sz w:val="24"/>
                <w:szCs w:val="24"/>
                <w:rtl/>
                <w:lang w:bidi="fa-IR"/>
              </w:rPr>
              <w:t>جزوه کلاسی</w:t>
            </w:r>
          </w:p>
          <w:p w:rsidR="00FF1D5B" w:rsidRPr="00B57BCB" w:rsidRDefault="00884D46" w:rsidP="00884D4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Sehenk</w:t>
            </w:r>
            <w:proofErr w:type="gramStart"/>
            <w:r>
              <w:rPr>
                <w:rFonts w:cs="B Lotus"/>
                <w:sz w:val="24"/>
                <w:szCs w:val="24"/>
                <w:lang w:bidi="fa-IR"/>
              </w:rPr>
              <w:t>,T</w:t>
            </w:r>
            <w:proofErr w:type="spellEnd"/>
            <w:proofErr w:type="gramEnd"/>
            <w:r>
              <w:rPr>
                <w:rFonts w:cs="B Lotus"/>
                <w:sz w:val="24"/>
                <w:szCs w:val="24"/>
                <w:lang w:bidi="fa-IR"/>
              </w:rPr>
              <w:t>.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>, (</w:t>
            </w:r>
            <w:r>
              <w:rPr>
                <w:rFonts w:cs="B Lotus"/>
                <w:sz w:val="24"/>
                <w:szCs w:val="24"/>
                <w:lang w:bidi="fa-IR"/>
              </w:rPr>
              <w:t>2004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 xml:space="preserve">) </w:t>
            </w:r>
            <w:r>
              <w:rPr>
                <w:rFonts w:cs="B Lotus"/>
                <w:sz w:val="24"/>
                <w:szCs w:val="24"/>
                <w:lang w:bidi="fa-IR"/>
              </w:rPr>
              <w:t>Digital Photogrammetry, Terra Science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>.</w:t>
            </w:r>
          </w:p>
          <w:p w:rsidR="008324E6" w:rsidRDefault="00884D46" w:rsidP="00884D4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Tuytelaars</w:t>
            </w:r>
            <w:proofErr w:type="spellEnd"/>
            <w:r w:rsidR="00FF1D5B" w:rsidRPr="00B57BCB">
              <w:rPr>
                <w:rFonts w:cs="B Lotus"/>
                <w:sz w:val="24"/>
                <w:szCs w:val="24"/>
                <w:lang w:bidi="fa-IR"/>
              </w:rPr>
              <w:t xml:space="preserve">, </w:t>
            </w:r>
            <w:r>
              <w:rPr>
                <w:rFonts w:cs="B Lotus"/>
                <w:sz w:val="24"/>
                <w:szCs w:val="24"/>
                <w:lang w:bidi="fa-IR"/>
              </w:rPr>
              <w:t>T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>.</w:t>
            </w:r>
            <w:r>
              <w:rPr>
                <w:rFonts w:cs="B Lotus"/>
                <w:sz w:val="24"/>
                <w:szCs w:val="24"/>
                <w:lang w:bidi="fa-IR"/>
              </w:rPr>
              <w:t xml:space="preserve"> &amp; </w:t>
            </w: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Mikolajeczyk</w:t>
            </w:r>
            <w:proofErr w:type="spellEnd"/>
            <w:r>
              <w:rPr>
                <w:rFonts w:cs="B Lotus"/>
                <w:sz w:val="24"/>
                <w:szCs w:val="24"/>
                <w:lang w:bidi="fa-IR"/>
              </w:rPr>
              <w:t xml:space="preserve"> (2008</w:t>
            </w:r>
            <w:r w:rsidR="00FF1D5B" w:rsidRPr="00B57BCB">
              <w:rPr>
                <w:rFonts w:cs="B Lotus"/>
                <w:sz w:val="24"/>
                <w:szCs w:val="24"/>
                <w:lang w:bidi="fa-IR"/>
              </w:rPr>
              <w:t xml:space="preserve">) </w:t>
            </w:r>
            <w:r>
              <w:rPr>
                <w:rFonts w:cs="B Lotus"/>
                <w:sz w:val="24"/>
                <w:szCs w:val="24"/>
                <w:lang w:bidi="fa-IR"/>
              </w:rPr>
              <w:t>Local Invariant feature detectors: a survey, Foundations And Trends In Computer Graphics And Vision, 3(3): 177-280</w:t>
            </w:r>
          </w:p>
          <w:p w:rsidR="00884D46" w:rsidRDefault="00884D46" w:rsidP="00884D46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="B Lotus"/>
                <w:sz w:val="24"/>
                <w:szCs w:val="24"/>
                <w:lang w:bidi="fa-IR"/>
              </w:rPr>
            </w:pPr>
            <w:proofErr w:type="spellStart"/>
            <w:r>
              <w:rPr>
                <w:rFonts w:cs="B Lotus"/>
                <w:sz w:val="24"/>
                <w:szCs w:val="24"/>
                <w:lang w:bidi="fa-IR"/>
              </w:rPr>
              <w:t>McGlone</w:t>
            </w:r>
            <w:proofErr w:type="spellEnd"/>
            <w:r>
              <w:rPr>
                <w:rFonts w:cs="B Lotus"/>
                <w:sz w:val="24"/>
                <w:szCs w:val="24"/>
                <w:lang w:bidi="fa-IR"/>
              </w:rPr>
              <w:t>, J. C.; Mikhail, M. &amp; Bethel, J., Manual of Photogrammetry</w:t>
            </w:r>
            <w:r w:rsidR="00C20BA8">
              <w:rPr>
                <w:rFonts w:cs="B Lotus"/>
                <w:sz w:val="24"/>
                <w:szCs w:val="24"/>
                <w:lang w:bidi="fa-IR"/>
              </w:rPr>
              <w:t>, American Society for Photogrammetry and Remote Sensing.</w:t>
            </w:r>
          </w:p>
          <w:p w:rsidR="00F06D2D" w:rsidRPr="00C20BA8" w:rsidRDefault="00F06D2D" w:rsidP="00C20BA8">
            <w:p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EE" w:rsidRDefault="007D31EE" w:rsidP="0080524D">
      <w:pPr>
        <w:spacing w:after="0" w:line="240" w:lineRule="auto"/>
      </w:pPr>
      <w:r>
        <w:separator/>
      </w:r>
    </w:p>
  </w:endnote>
  <w:endnote w:type="continuationSeparator" w:id="0">
    <w:p w:rsidR="007D31EE" w:rsidRDefault="007D31EE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A84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EE" w:rsidRDefault="007D31EE" w:rsidP="0080524D">
      <w:pPr>
        <w:spacing w:after="0" w:line="240" w:lineRule="auto"/>
      </w:pPr>
      <w:r>
        <w:separator/>
      </w:r>
    </w:p>
  </w:footnote>
  <w:footnote w:type="continuationSeparator" w:id="0">
    <w:p w:rsidR="007D31EE" w:rsidRDefault="007D31EE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117A13"/>
    <w:rsid w:val="00126364"/>
    <w:rsid w:val="001E027D"/>
    <w:rsid w:val="00255D79"/>
    <w:rsid w:val="002D4B72"/>
    <w:rsid w:val="002F3FCF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E4810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7D31EE"/>
    <w:rsid w:val="0080524D"/>
    <w:rsid w:val="00827EA6"/>
    <w:rsid w:val="008302C3"/>
    <w:rsid w:val="008324E6"/>
    <w:rsid w:val="00862B99"/>
    <w:rsid w:val="00880053"/>
    <w:rsid w:val="008828AD"/>
    <w:rsid w:val="00883CC6"/>
    <w:rsid w:val="00884D46"/>
    <w:rsid w:val="008D0FFD"/>
    <w:rsid w:val="009001F6"/>
    <w:rsid w:val="009179CD"/>
    <w:rsid w:val="00924901"/>
    <w:rsid w:val="00973418"/>
    <w:rsid w:val="009870A5"/>
    <w:rsid w:val="009C4178"/>
    <w:rsid w:val="00A20C4E"/>
    <w:rsid w:val="00A32F0D"/>
    <w:rsid w:val="00A46D64"/>
    <w:rsid w:val="00A502DB"/>
    <w:rsid w:val="00A84C5C"/>
    <w:rsid w:val="00B57BCB"/>
    <w:rsid w:val="00B60627"/>
    <w:rsid w:val="00B95C76"/>
    <w:rsid w:val="00BA21F1"/>
    <w:rsid w:val="00BB3EDB"/>
    <w:rsid w:val="00BD0A15"/>
    <w:rsid w:val="00C154E5"/>
    <w:rsid w:val="00C20BA8"/>
    <w:rsid w:val="00C36CFB"/>
    <w:rsid w:val="00CE0F33"/>
    <w:rsid w:val="00CF6010"/>
    <w:rsid w:val="00D16384"/>
    <w:rsid w:val="00D43662"/>
    <w:rsid w:val="00D73E21"/>
    <w:rsid w:val="00DF4D45"/>
    <w:rsid w:val="00E5457A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982D-0FEA-45A0-B27C-66D7024F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PC-1</cp:lastModifiedBy>
  <cp:revision>10</cp:revision>
  <cp:lastPrinted>2019-09-08T05:07:00Z</cp:lastPrinted>
  <dcterms:created xsi:type="dcterms:W3CDTF">2022-08-31T06:18:00Z</dcterms:created>
  <dcterms:modified xsi:type="dcterms:W3CDTF">2023-02-06T12:32:00Z</dcterms:modified>
</cp:coreProperties>
</file>